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0D717D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0D717D" w:rsidRDefault="00925940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МАЯ РАДЕВА</w:t>
      </w:r>
    </w:p>
    <w:p w:rsidR="006C332E" w:rsidRPr="000D717D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0D71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0D717D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0D717D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0D717D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0D717D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Телефон, факс и ел. поща (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е-mail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): 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тел: 066 818 400, факс: 066 809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0D717D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0D717D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Емилия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Драганешева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гл. експерт в отдел „Околна среда и води“ при Община Габрово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 ГОСПОЖО РАДЕВА</w:t>
      </w:r>
      <w:r w:rsidR="006C332E"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0D717D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A0A4A" w:rsidRPr="00D30E3F" w:rsidRDefault="006C332E" w:rsidP="00B120DD">
      <w:pPr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бщина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Габрово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има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следното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инвестиционно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предложение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B120DD" w:rsidRPr="00D30E3F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„</w:t>
      </w:r>
      <w:r w:rsidR="00B120DD" w:rsidRPr="00D30E3F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Благоустрояване на крайречната зона на р</w:t>
      </w:r>
      <w:proofErr w:type="spellStart"/>
      <w:r w:rsidR="00B120DD" w:rsidRPr="00D30E3F">
        <w:rPr>
          <w:rFonts w:ascii="Times New Roman" w:eastAsia="Times New Roman" w:hAnsi="Times New Roman"/>
          <w:b/>
          <w:sz w:val="24"/>
          <w:szCs w:val="24"/>
          <w:lang w:eastAsia="zh-CN"/>
        </w:rPr>
        <w:t>eka</w:t>
      </w:r>
      <w:proofErr w:type="spellEnd"/>
      <w:r w:rsidR="00B120DD" w:rsidRPr="00D30E3F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 xml:space="preserve"> Янтра в участъка между моста на улица „д-р Никола </w:t>
      </w:r>
      <w:proofErr w:type="spellStart"/>
      <w:r w:rsidR="00B120DD" w:rsidRPr="00D30E3F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Василиади</w:t>
      </w:r>
      <w:proofErr w:type="spellEnd"/>
      <w:r w:rsidR="00B120DD" w:rsidRPr="00D30E3F">
        <w:rPr>
          <w:rFonts w:ascii="Times New Roman" w:eastAsia="Times New Roman" w:hAnsi="Times New Roman"/>
          <w:b/>
          <w:sz w:val="24"/>
          <w:szCs w:val="24"/>
          <w:lang w:val="bg-BG" w:eastAsia="zh-CN"/>
        </w:rPr>
        <w:t>“ и моста на улица „Христо Ботев“, град Габрово</w:t>
      </w:r>
      <w:r w:rsidR="00B120DD" w:rsidRPr="00D30E3F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“</w:t>
      </w:r>
    </w:p>
    <w:p w:rsidR="008F135D" w:rsidRDefault="008F135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8A0A4A" w:rsidRDefault="006C332E" w:rsidP="0086601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</w:t>
      </w:r>
      <w:r w:rsidR="00866011">
        <w:rPr>
          <w:rFonts w:ascii="Times New Roman" w:hAnsi="Times New Roman"/>
          <w:color w:val="000000" w:themeColor="text1"/>
          <w:sz w:val="24"/>
          <w:szCs w:val="24"/>
          <w:lang w:val="x-none"/>
        </w:rPr>
        <w:t>пазване на околната среда (ЗООС</w:t>
      </w:r>
      <w:r w:rsidR="0086601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). </w:t>
      </w:r>
    </w:p>
    <w:p w:rsidR="00866011" w:rsidRPr="00866011" w:rsidRDefault="00866011" w:rsidP="0086601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16AC4" w:rsidRDefault="004A6BE8" w:rsidP="00116AC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>Предвижда се б</w:t>
      </w:r>
      <w:r w:rsidR="00D30E3F"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лагоустрояване на крайречна зона на река Янтра в участъка между моста на ул. „д-р Никола </w:t>
      </w:r>
      <w:proofErr w:type="spellStart"/>
      <w:r w:rsidR="00D30E3F"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>Василиади</w:t>
      </w:r>
      <w:proofErr w:type="spellEnd"/>
      <w:r w:rsidR="00D30E3F"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“ и моста на ул. „Христо Ботев“, гр. Габрово. </w:t>
      </w:r>
      <w:r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>Ще се обособят</w:t>
      </w:r>
      <w:r w:rsidR="00A25F38"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но</w:t>
      </w:r>
      <w:r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>ви але</w:t>
      </w:r>
      <w:r w:rsidR="00533F9B"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и успоредно на </w:t>
      </w:r>
      <w:r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>реката</w:t>
      </w:r>
      <w:r w:rsidR="002B40B7">
        <w:rPr>
          <w:rFonts w:ascii="Times New Roman" w:eastAsia="Times New Roman" w:hAnsi="Times New Roman"/>
          <w:b/>
          <w:sz w:val="24"/>
          <w:szCs w:val="24"/>
          <w:lang w:val="bg-BG"/>
        </w:rPr>
        <w:t>, на места с тераси към реката</w:t>
      </w:r>
      <w:r w:rsidR="00406C78"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. </w:t>
      </w:r>
      <w:r w:rsidR="007357AA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Ще се изгради нов пешеходен мост. </w:t>
      </w:r>
      <w:r w:rsidR="00533F9B"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>Алеи</w:t>
      </w:r>
      <w:r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>те ще са с асфалтова настилка за велосипедно движение и с б</w:t>
      </w:r>
      <w:r w:rsidR="00867E90"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>етонни павета - за пешеходци</w:t>
      </w:r>
      <w:r w:rsidR="00533F9B"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. Покрай алеите в прилежащите имоти ще се </w:t>
      </w:r>
      <w:r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>изград</w:t>
      </w:r>
      <w:r w:rsidR="009E7E3D"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>ят нови</w:t>
      </w:r>
      <w:r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дет</w:t>
      </w:r>
      <w:r w:rsidR="009E7E3D"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>ски площадки</w:t>
      </w:r>
      <w:r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, многофункционална спортна площадка и </w:t>
      </w:r>
      <w:proofErr w:type="spellStart"/>
      <w:r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>атракционни</w:t>
      </w:r>
      <w:proofErr w:type="spellEnd"/>
      <w:r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въжени съоръжения,</w:t>
      </w:r>
      <w:r w:rsidR="00FC3116"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кътове за </w:t>
      </w:r>
      <w:proofErr w:type="spellStart"/>
      <w:r w:rsidR="00FC3116"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>рекреация</w:t>
      </w:r>
      <w:proofErr w:type="spellEnd"/>
      <w:r w:rsidR="00FC3116"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, </w:t>
      </w:r>
      <w:r w:rsidR="008D3782"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lastRenderedPageBreak/>
        <w:t>пло</w:t>
      </w:r>
      <w:r w:rsidR="009E7E3D"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>щадка за фитнес на открито,</w:t>
      </w:r>
      <w:r w:rsidR="008D3782"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</w:t>
      </w:r>
      <w:r w:rsidR="00FC3116"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запазват се </w:t>
      </w:r>
      <w:proofErr w:type="spellStart"/>
      <w:r w:rsidR="00FC3116"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>месттата</w:t>
      </w:r>
      <w:proofErr w:type="spellEnd"/>
      <w:r w:rsidR="00FC3116" w:rsidRPr="00BC1E3A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на съществуващите паркинги и се предвиждат и нови между блоковете. Ще се поставят подземни контейнери за разделно събиране на отпадъци.</w:t>
      </w:r>
      <w:r w:rsidR="009E7E3D" w:rsidRPr="00BC1E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Ще се надгради съществуващото осветление и ще се изгради ново – улично, парково и </w:t>
      </w:r>
      <w:proofErr w:type="spellStart"/>
      <w:r w:rsidR="009E7E3D" w:rsidRPr="00BC1E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вътрешноквартално</w:t>
      </w:r>
      <w:proofErr w:type="spellEnd"/>
      <w:r w:rsidR="009E7E3D" w:rsidRPr="00BC1E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, ще се освети новосъздадените крайречни </w:t>
      </w:r>
      <w:proofErr w:type="spellStart"/>
      <w:r w:rsidR="009E7E3D" w:rsidRPr="00BC1E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рекреаци</w:t>
      </w:r>
      <w:r w:rsidR="00406C78" w:rsidRPr="00BC1E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и</w:t>
      </w:r>
      <w:proofErr w:type="spellEnd"/>
      <w:r w:rsidR="00406C78" w:rsidRPr="00BC1E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– алеи. </w:t>
      </w:r>
      <w:r w:rsidR="009E7E3D" w:rsidRPr="00BC1E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Предвижда се художествено и ефектно осветление на ключови композиционни елементи. </w:t>
      </w:r>
      <w:r w:rsidR="00533F9B" w:rsidRPr="00BC1E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Ще се извърши цялостно благоустрояване на озеленяването</w:t>
      </w:r>
      <w:r w:rsidR="00406C78" w:rsidRPr="00BC1E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с видове характерни за района. </w:t>
      </w:r>
    </w:p>
    <w:p w:rsidR="00116AC4" w:rsidRPr="00D1215E" w:rsidRDefault="00116AC4" w:rsidP="0086601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116AC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/>
        </w:rPr>
        <w:t xml:space="preserve">Предвидено е </w:t>
      </w:r>
      <w:r w:rsidR="00011412">
        <w:rPr>
          <w:rFonts w:ascii="Times New Roman" w:eastAsia="Times New Roman" w:hAnsi="Times New Roman"/>
          <w:b/>
          <w:sz w:val="24"/>
          <w:szCs w:val="24"/>
          <w:lang w:val="bg-BG"/>
        </w:rPr>
        <w:t>укрепване на двата бряга</w:t>
      </w:r>
      <w:r w:rsidR="00866011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с подпорни стени. Целта е</w:t>
      </w:r>
      <w:r w:rsidRPr="00116AC4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превенция и управление на риска от наводнения от река Янтра, като предвидените дейности в речното корито са базирани на разработен хидроложки доклад и инженерно</w:t>
      </w:r>
      <w:r w:rsidR="00866011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 </w:t>
      </w:r>
      <w:r w:rsidRPr="00116AC4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–геоложки доклад, с чиито анализи и изводи е съобразено проектното решение. </w:t>
      </w:r>
    </w:p>
    <w:p w:rsidR="00D1215E" w:rsidRDefault="00D1215E" w:rsidP="00D1215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 xml:space="preserve">Част от </w:t>
      </w:r>
      <w:proofErr w:type="spellStart"/>
      <w:r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>инвестиционото</w:t>
      </w:r>
      <w:proofErr w:type="spellEnd"/>
      <w:r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 xml:space="preserve"> предложение</w:t>
      </w:r>
      <w:r w:rsidRPr="00D1215E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 xml:space="preserve"> </w:t>
      </w:r>
      <w:r w:rsidR="00D43984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>(</w:t>
      </w:r>
      <w:proofErr w:type="spellStart"/>
      <w:r w:rsidR="00D43984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>подпорните</w:t>
      </w:r>
      <w:proofErr w:type="spellEnd"/>
      <w:r w:rsidR="00D43984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 xml:space="preserve"> </w:t>
      </w:r>
      <w:proofErr w:type="spellStart"/>
      <w:r w:rsidR="00D43984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>стени</w:t>
      </w:r>
      <w:proofErr w:type="spellEnd"/>
      <w:r w:rsidR="00D43984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 xml:space="preserve"> и </w:t>
      </w:r>
      <w:proofErr w:type="spellStart"/>
      <w:r w:rsidR="00D43984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>мостовото</w:t>
      </w:r>
      <w:proofErr w:type="spellEnd"/>
      <w:r w:rsidR="00D43984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 xml:space="preserve"> </w:t>
      </w:r>
      <w:proofErr w:type="spellStart"/>
      <w:r w:rsidR="00D43984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>съоръжение</w:t>
      </w:r>
      <w:proofErr w:type="spellEnd"/>
      <w:r w:rsidR="00D43984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 xml:space="preserve">) </w:t>
      </w:r>
      <w:proofErr w:type="spellStart"/>
      <w:proofErr w:type="gramStart"/>
      <w:r w:rsidR="00D43984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>попада</w:t>
      </w:r>
      <w:proofErr w:type="spellEnd"/>
      <w:r w:rsidR="00116AC4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 xml:space="preserve"> </w:t>
      </w:r>
      <w:r w:rsidRPr="00D1215E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>в</w:t>
      </w:r>
      <w:proofErr w:type="gramEnd"/>
      <w:r w:rsidRPr="00D1215E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 xml:space="preserve"> </w:t>
      </w:r>
      <w:proofErr w:type="spellStart"/>
      <w:r w:rsidRPr="00D1215E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>защитена</w:t>
      </w:r>
      <w:proofErr w:type="spellEnd"/>
      <w:r w:rsidRPr="00D1215E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 xml:space="preserve"> зона по </w:t>
      </w:r>
      <w:proofErr w:type="spellStart"/>
      <w:r w:rsidRPr="00D1215E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>смисъла</w:t>
      </w:r>
      <w:proofErr w:type="spellEnd"/>
      <w:r w:rsidRPr="00D1215E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 xml:space="preserve"> на Закон</w:t>
      </w:r>
      <w:r w:rsidR="00D43984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 xml:space="preserve">а за </w:t>
      </w:r>
      <w:proofErr w:type="spellStart"/>
      <w:r w:rsidR="00D43984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>биологичното</w:t>
      </w:r>
      <w:proofErr w:type="spellEnd"/>
      <w:r w:rsidR="00D43984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bg-BG"/>
        </w:rPr>
        <w:t xml:space="preserve"> разнообразие - </w:t>
      </w:r>
      <w:r w:rsidRPr="00D1215E">
        <w:rPr>
          <w:rFonts w:ascii="Times New Roman" w:eastAsia="Times New Roman" w:hAnsi="Times New Roman"/>
          <w:b/>
          <w:bCs/>
          <w:iCs/>
          <w:sz w:val="24"/>
          <w:szCs w:val="24"/>
          <w:lang w:eastAsia="bg-BG"/>
        </w:rPr>
        <w:t xml:space="preserve">BG0000610 </w:t>
      </w:r>
      <w:r w:rsidRPr="00D1215E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„Река Янтра“ за опазване на природните местообитания и на дивата флора и фауна, обявена със заповед №РД-401/12.07.2016 г. на министъра на околната среда и водите (Дв, бр. 62/2016 г.), изм. и доп. със заповед №1068/07.11.2022 г. на министъра на околната среда и водите </w:t>
      </w:r>
      <w:r w:rsidRPr="00D1215E">
        <w:rPr>
          <w:rFonts w:ascii="Times New Roman" w:eastAsia="Times New Roman" w:hAnsi="Times New Roman"/>
          <w:b/>
          <w:bCs/>
          <w:iCs/>
          <w:sz w:val="24"/>
          <w:szCs w:val="24"/>
          <w:lang w:eastAsia="bg-BG"/>
        </w:rPr>
        <w:t>(</w:t>
      </w:r>
      <w:r w:rsidRPr="00D1215E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Дв, бр. 90/2022 г.). </w:t>
      </w:r>
    </w:p>
    <w:p w:rsidR="00631AF1" w:rsidRDefault="00D43984" w:rsidP="00D4398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bg-BG"/>
        </w:rPr>
        <w:t xml:space="preserve">        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П</w:t>
      </w:r>
      <w:r w:rsidR="00011412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одпорните стени ще се изградя</w:t>
      </w:r>
      <w:r w:rsidR="00631AF1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т по бреговете на река Янтра в участък попадащ в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 урбанизиран</w:t>
      </w:r>
      <w:r w:rsidR="00631AF1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ата част на гр. Габрово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. В този участък</w:t>
      </w:r>
      <w:r w:rsidR="00631AF1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 на Река Янтра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 </w:t>
      </w:r>
      <w:r w:rsidR="00F53FDF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не е </w:t>
      </w:r>
      <w:proofErr w:type="spellStart"/>
      <w:r w:rsidR="00F53FDF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картитано</w:t>
      </w:r>
      <w:proofErr w:type="spellEnd"/>
      <w:r w:rsidR="00F53FDF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 </w:t>
      </w:r>
      <w:r w:rsidR="00C22947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природно местообитание</w:t>
      </w:r>
      <w:r w:rsidR="00631AF1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,</w:t>
      </w:r>
      <w:r w:rsidR="00C22947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 предмет на опазване в защитената зона.</w:t>
      </w:r>
      <w:r w:rsidR="00631AF1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 Следователно с реализацията на </w:t>
      </w:r>
      <w:r w:rsidR="00F53FDF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инвестиционното предложение не се очаква</w:t>
      </w:r>
      <w:r w:rsidR="00631AF1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 да бъдат намалени пло</w:t>
      </w:r>
      <w:r w:rsidR="00116AC4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щите на природни местообитания</w:t>
      </w:r>
      <w:r w:rsidR="00011412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, предмет на оп</w:t>
      </w:r>
      <w:r w:rsidR="00116AC4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а</w:t>
      </w:r>
      <w:r w:rsidR="00011412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з</w:t>
      </w:r>
      <w:r w:rsidR="00116AC4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ване в защитената зона. </w:t>
      </w:r>
    </w:p>
    <w:p w:rsidR="00631AF1" w:rsidRDefault="00116AC4" w:rsidP="00D4398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         </w:t>
      </w:r>
      <w:r w:rsidR="00F53FDF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В процеса на изграждане на подпорните стени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 е възможно да се засегнат</w:t>
      </w:r>
      <w:r w:rsidR="00F53FDF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 местообитания на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 видове</w:t>
      </w:r>
      <w:r w:rsidR="00D45992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,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 предмет на опазване в защитената зона, но то ще временно и незначително. </w:t>
      </w:r>
    </w:p>
    <w:p w:rsidR="00631AF1" w:rsidRDefault="00116AC4" w:rsidP="00116AC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        И</w:t>
      </w:r>
      <w:r w:rsidR="00631AF1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н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вестиционното предложение ще </w:t>
      </w:r>
      <w:r w:rsidR="00631AF1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цели запазване на целостта на защитената зона, като подпорните стени ще засегнат по-голяма част от и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мотите, които </w:t>
      </w:r>
      <w:proofErr w:type="spellStart"/>
      <w:r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тангират</w:t>
      </w:r>
      <w:proofErr w:type="spellEnd"/>
      <w:r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 с реката</w:t>
      </w:r>
      <w:r w:rsidR="00F53FDF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 и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след изграждането им</w:t>
      </w:r>
      <w:r w:rsidR="00631AF1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 </w:t>
      </w:r>
      <w:r w:rsidR="00F53FDF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от към водното течение </w:t>
      </w:r>
      <w:r w:rsidR="00631AF1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ще се изгради зелена площ, която да служи като буфер между бетона и реката.</w:t>
      </w:r>
      <w:r w:rsidR="00F53FDF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 Тази зелена мярка ще е от съществено значение за </w:t>
      </w:r>
      <w:proofErr w:type="spellStart"/>
      <w:r w:rsidR="00F53FDF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минимилизиране</w:t>
      </w:r>
      <w:proofErr w:type="spellEnd"/>
      <w:r w:rsidR="00F53FDF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 на влиянието, върху защитената зона.</w:t>
      </w:r>
    </w:p>
    <w:p w:rsidR="00F53FDF" w:rsidRDefault="00F53FDF" w:rsidP="00116AC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ab/>
        <w:t>С реализацията на ИП не се предполага ген</w:t>
      </w:r>
      <w:r w:rsidR="00866011"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>е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 xml:space="preserve">риране на шум, емисии и отпадъци във вид и количества, които да окажат значителни отрицателни въздействия върху природни местообитания, популации и местообитания на видове, предмет на опазване в защитената зона. </w:t>
      </w:r>
    </w:p>
    <w:p w:rsidR="00D43984" w:rsidRPr="00D43984" w:rsidRDefault="00631AF1" w:rsidP="00D4398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bg-BG" w:eastAsia="bg-BG"/>
        </w:rPr>
        <w:tab/>
      </w:r>
    </w:p>
    <w:p w:rsidR="00116AC4" w:rsidRDefault="00011412" w:rsidP="00116AC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Предмет на ИП е и</w:t>
      </w:r>
      <w:r w:rsidR="00116AC4" w:rsidRPr="00BC1E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основен ремонт на ул. „д-р Никола </w:t>
      </w:r>
      <w:proofErr w:type="spellStart"/>
      <w:r w:rsidR="00116AC4" w:rsidRPr="00BC1E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Василиади</w:t>
      </w:r>
      <w:proofErr w:type="spellEnd"/>
      <w:r w:rsidR="00116AC4" w:rsidRPr="00BC1E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“ в участъка от </w:t>
      </w:r>
      <w:r w:rsidR="00116AC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„</w:t>
      </w:r>
      <w:r w:rsidR="00116AC4" w:rsidRPr="00BC1E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Дом на хумора</w:t>
      </w:r>
      <w:r w:rsidR="00116AC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“</w:t>
      </w:r>
      <w:r w:rsidR="00116AC4" w:rsidRPr="00BC1E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до кръговото на ул. „</w:t>
      </w:r>
      <w:proofErr w:type="spellStart"/>
      <w:r w:rsidR="00116AC4" w:rsidRPr="00BC1E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Орловска</w:t>
      </w:r>
      <w:proofErr w:type="spellEnd"/>
      <w:r w:rsidR="00116AC4" w:rsidRPr="00BC1E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“ и ул. „</w:t>
      </w:r>
      <w:proofErr w:type="spellStart"/>
      <w:r w:rsidR="00116AC4" w:rsidRPr="00BC1E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Орловска</w:t>
      </w:r>
      <w:proofErr w:type="spellEnd"/>
      <w:r w:rsidR="00116AC4" w:rsidRPr="00BC1E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“ в участъка от пресечката с ул. „Христо Ботев“ до бул. „Христо Смирненски“ .</w:t>
      </w:r>
    </w:p>
    <w:p w:rsidR="00D30E3F" w:rsidRPr="00D30E3F" w:rsidRDefault="00D30E3F" w:rsidP="005728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6C332E" w:rsidRPr="000D717D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F92F2C" w:rsidRDefault="002626E4" w:rsidP="00F92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</w:r>
    </w:p>
    <w:p w:rsidR="00C0170F" w:rsidRPr="00C0170F" w:rsidRDefault="00D45992" w:rsidP="00C0170F">
      <w:p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      Предвижда се </w:t>
      </w:r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създаване на </w:t>
      </w:r>
      <w:proofErr w:type="spellStart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взаимносвързани</w:t>
      </w:r>
      <w:proofErr w:type="spellEnd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многофункционални открити публични пространства на основните нива – крайбрежно, чрез благоустрояване на съществуващи и създаване на нови наситени с ак</w:t>
      </w:r>
      <w:r w:rsidR="000114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тивности площадни </w:t>
      </w:r>
      <w:r w:rsidR="000114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lastRenderedPageBreak/>
        <w:t xml:space="preserve">пространства </w:t>
      </w:r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и речно, чрез моделиране на речните брегове и изграждане на стъпаловидни връзки, трибуни, тераси, рампи, площадки. Изграждането на съоръжение през реката – пешеходен и велосипеден мост</w:t>
      </w:r>
      <w:r w:rsidR="00F0378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,</w:t>
      </w:r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създава директна връзка между жилищните квартали от двете страни на реката по улиците „Васил Левски“ и „Петър Берон“. В по-голям обхват, заедно с „къдравия“ мост и довеждащите алеи и </w:t>
      </w:r>
      <w:proofErr w:type="spellStart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рекреационни</w:t>
      </w:r>
      <w:proofErr w:type="spellEnd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пространства, се създава възможност за пейзажна крайречна пешеходна и велосипедна обиколка в една от красивите и наситени с публични активности части от градския център на Габрово. Това местоположение на </w:t>
      </w:r>
      <w:proofErr w:type="spellStart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премостващото</w:t>
      </w:r>
      <w:proofErr w:type="spellEnd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съоръжение дава възможност за непосредствени визуални пространствени възприятия на активностите на крайречно ниво. Моделирането на западния и на източния бряг създава друга важна връзка – между реката и бреговете ѝ, чрез широки стъпала – трибуни за отдих, наблюдение, общуване, публични изяви. На ниското речно ниво е възможно движение на юг, към градския център, къдет</w:t>
      </w:r>
      <w:r w:rsidR="00DC280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о речните </w:t>
      </w:r>
      <w:proofErr w:type="spellStart"/>
      <w:r w:rsidR="00DC280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уширения</w:t>
      </w:r>
      <w:proofErr w:type="spellEnd"/>
      <w:r w:rsidR="00DC280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са подходящи. </w:t>
      </w:r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Крайбрежното ниво поема пешеходното и велосипедното движение и по двата бряга като част от обща концепция за безконфликтно преминаване по алеи през цялата крайречна територия на широкия градски център и осигуряване на подходи към градските квартали и крайградските територии. Алеите са в паркова среда, наситена с възможности за активна и спокойна </w:t>
      </w:r>
      <w:proofErr w:type="spellStart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рекреация</w:t>
      </w:r>
      <w:proofErr w:type="spellEnd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, за игри и спорт, за отдих, споделено общуване, наблюдение. Зелената система прониква в площадите, трибуните, рампите, кварталните пространства, площадките за игра и спорт, паркингите са с настилки на тревна фуга. Река Янтра е гръбнак на проектирания зелен линеен парк, осигуряващ оптималното функциониране на градския организъм, на натоварените с културна, образователна, спортна, </w:t>
      </w:r>
      <w:proofErr w:type="spellStart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облужваща</w:t>
      </w:r>
      <w:proofErr w:type="spellEnd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гражданите дейност негови елементи. </w:t>
      </w:r>
    </w:p>
    <w:p w:rsidR="00C0170F" w:rsidRPr="00C0170F" w:rsidRDefault="00C0170F" w:rsidP="00C0170F">
      <w:p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Следвайки тези основни приоритети и съобразено с хидроложките изисквания за 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брегоукрепителни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мероприятия на речното корито, проектът предлага извършване на целенасочени дейности по благоустрояване и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паркоустрояване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на цялата територия, с възможност за разделяне по зони, както следва: </w:t>
      </w:r>
    </w:p>
    <w:p w:rsidR="00C0170F" w:rsidRPr="00C0170F" w:rsidRDefault="00C0170F" w:rsidP="00C0170F">
      <w:p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Зона А - десен, източен бряг – юг;</w:t>
      </w:r>
    </w:p>
    <w:p w:rsidR="00C0170F" w:rsidRPr="00C0170F" w:rsidRDefault="00C0170F" w:rsidP="00C0170F">
      <w:p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Зона Б - десен, източен бряг – север;</w:t>
      </w:r>
    </w:p>
    <w:p w:rsidR="00C0170F" w:rsidRPr="00C0170F" w:rsidRDefault="00C0170F" w:rsidP="00C0170F">
      <w:p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Зона В - ляв, западен бряг – юг;</w:t>
      </w:r>
    </w:p>
    <w:p w:rsidR="00C0170F" w:rsidRPr="00C0170F" w:rsidRDefault="00C0170F" w:rsidP="00C0170F">
      <w:p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Зона Г - ляв, западен бряг – север;</w:t>
      </w:r>
    </w:p>
    <w:p w:rsidR="00C0170F" w:rsidRPr="00C0170F" w:rsidRDefault="00C0170F" w:rsidP="00C0170F">
      <w:p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Зона Д - пешеходен мост.</w:t>
      </w:r>
    </w:p>
    <w:p w:rsidR="00C0170F" w:rsidRPr="00C0170F" w:rsidRDefault="00C0170F" w:rsidP="00C0170F">
      <w:pPr>
        <w:numPr>
          <w:ilvl w:val="0"/>
          <w:numId w:val="17"/>
        </w:num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Зона А обхваща част от квартал 198 – теренът на Спортната зала от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Падалския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мост до имота на Билла. Благоустрояването на тази територия е обусловено от начина на ползване на Спортната зала – главни и второстепенни подходи, входове към търговски площи, кафенета, клубове, което предполага запазване и възстановяване на съществуващите публични пространства. Запазва се площадното пространство от юг, пред главния вход, като се допълва композицията от гранитни постаменти и се подменят компрометираните бетонни настилки с гранитни плочи, които обикалят с радиален растер около сградата. Към реката проектът предлага надграждане на подпорната стена и създаване на велосипедна и пешеходна алеи над нея, които продължават покрай реката на север. Алеите са с </w:t>
      </w: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lastRenderedPageBreak/>
        <w:t>настилка съответно от асфалт и бетонни павета</w:t>
      </w:r>
      <w:r w:rsidR="00DC280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, </w:t>
      </w:r>
      <w:proofErr w:type="spellStart"/>
      <w:r w:rsidR="00DC280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сигниризирани</w:t>
      </w:r>
      <w:proofErr w:type="spellEnd"/>
      <w:r w:rsidR="00DC280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</w:t>
      </w: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с цвят. Между тях и сградата на спортната зала е предвидена детска площадка със съоръжения за деца от всички възрастови групи, настилката е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ударопоглъщаща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. Денивелацията между нивата на крайречната алея и сградата е преодоляна с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шкарпирани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зелени площи, рампи и широки гранитни стъпала – пейки с поглед към реката и пространствата отвъд нея. Многофункционална спортна площадка и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атракционни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въжени съоръжения, достъпни от алеята, заемат поляната между Спортната зала и Билла. На изток се запазва местоположението на съществуващ паркинг, като се оптимизира и озеленява, на север са предвидени паркинги и подходи за достъп до служебните входове на сградата. Към улиците на юг и изток теренът е „ограден“ със зелени площи с висока растителност – нова и съществуваща, зелен буфер е предвиден и към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огражденията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на задния двор на Билла. </w:t>
      </w:r>
    </w:p>
    <w:p w:rsidR="00C0170F" w:rsidRPr="00C0170F" w:rsidRDefault="00C0170F" w:rsidP="00C0170F">
      <w:pPr>
        <w:numPr>
          <w:ilvl w:val="0"/>
          <w:numId w:val="17"/>
        </w:num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Зона Б обхваща квартал 185 – жилищен терен, застроен с три пунктови жилищни сгради, разположен на север от терена на Билла. Тук естествено продължават крайречните алеи с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уширения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за кътове за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рекреация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, защитени от трафика по улица „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Орловска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“ посредством зелени площи с нова дървесна и храстова растителност. В пространствата между алеята и жилищните блокове, с поглед към реката, са проектирани площадки за детски игри, за спорт, за отдих, настилките са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ударопоглъщащи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, спортни. Запазени са местата на съществуващите паркинги и са предвидени нови – към Билла, между блоковете, в северната част срещу училищната сграда. Оптимизиран е броят на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паркоместата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, предвидени са настилки на тревна фуга и повече зелени и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зацветени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площи в жилищната територия. Предвидено е изграждане на подземни контейнери за смет. В тази зона се ползва съществуващата крайречна стена и се доизгражда нова, при която е предвиден достъп до нивото на реката – стълби и рампа за транспортни средства за почистване и поддръжка на речното корито. Образуваната площадка на нивото на реката създава възможност за спортни и културни активности с видимост от разположена на отсрещния бряг трибуна.</w:t>
      </w:r>
    </w:p>
    <w:p w:rsidR="00C0170F" w:rsidRPr="00C0170F" w:rsidRDefault="001F7133" w:rsidP="00C0170F">
      <w:p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        </w:t>
      </w:r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Дейностите за укрепване на източния бряг предвиждат реставрация и реконструкция на съществуващи подпорни стени, без промяна на границата на речното корито и слизане на нивото на реката само в северната част; стената е вертикална, алеята е над нея, зелените площи са буфер между нея и обитаемите територии на изток.  </w:t>
      </w:r>
    </w:p>
    <w:p w:rsidR="00C0170F" w:rsidRPr="00C0170F" w:rsidRDefault="00C0170F" w:rsidP="00C0170F">
      <w:pPr>
        <w:numPr>
          <w:ilvl w:val="0"/>
          <w:numId w:val="18"/>
        </w:num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Зона В обхваща части от кварталите 111 и 113 – теренът на изток от сградата на Дома на хумора, паркингът до имота на бъдещия културен център „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Кристо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и Жан Клод“ и крайречната алея от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Падалския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мост до улица „Васил Левски“. Проектът предлага реконструкция на съществуващия „заден двор“ на Дома на хумора. Създава се ново входно пространство към търговски и експозиционни площи на приземното ниво на сградата, съобразено с концепцията за частично пристрояване на сградата с нов вход към нея, и нова територия за експозиции, прожекции, представления на открито. Денивелацията се преодолява с широки стъпала – трибуна с възможност за сядане, наблюдение, участие в случващото се. Новото публично пространство е с ново озеленяване, настилките са от гранитни плочи с характерен растер.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Рекреационното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пространство </w:t>
      </w: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lastRenderedPageBreak/>
        <w:t xml:space="preserve">преминава и на изток, през нова алея, където е проектирана тераса над реката, достъпна по широки гранитни стъпала – трибуна с място за сядане, отдих, наблюдение. От терасата, по стълби е достъпно речното ниво, където е предвидена връзка под моста на юг с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ползваеми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и достъпни (от съществуваща алея) терени – за временни експозиции, работилници за изкуство, представления. В тази зона подпорните стени са почти изцяло нови, наклонените терени между тях и основната алея са терасирани и озеленени. Алеите са с асфалтова настилка за велосипедно движение и с бетонни павета - за пешеходното,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тангират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и обединяват публичните пространства и продължават по западния речен бряг до моста „Христо Ботев“. В дъгата, където започва речният завой, са обособени „площадни“ пространства с възможност за културни активности, пряко свързани с бъдещия Център за съвременно изкуство, на междинно ниво е проектирана тераса с поглед на изток-югоизток.</w:t>
      </w: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Паркингът се трансформира и оптимизира с възможност за ползване от посетители, настилките са на тревна фуга, предвидено е ново озеленяване и визуално отделяне от транспортно натоварената улица „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Брянска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“, с озеленяване</w:t>
      </w:r>
      <w:r w:rsidR="00DC280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, което</w:t>
      </w: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е буферът към съоръженията на бензиностанцията. Предвидена е и възможност за транспортно и техническо обслужване на сградите. </w:t>
      </w:r>
    </w:p>
    <w:p w:rsidR="00C0170F" w:rsidRPr="00C0170F" w:rsidRDefault="00C0170F" w:rsidP="00C0170F">
      <w:pPr>
        <w:numPr>
          <w:ilvl w:val="0"/>
          <w:numId w:val="18"/>
        </w:num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Зона Г обхваща част от квартал 109 – околоблоковите пространства на двата жилищни блока, улица „Васил Левски“, крайречната алея до моста „Христо Ботев“. Тук проектът предвижда нова организация на паркиране (на тревна фуга) и ново озеленяване около блоковете. Запазено е мястото на съществуващите подземни контейнери за смет. Двойката алеи, пешеходна с бетонни павета и асфалтова велосипедна, продължават до северния край на проектната територия и излизат на нивото на моста, върху нова крайречна подпорна стена. В широката част на реката, на единственото място където западният бряг става северен, са проектирани широки гранитни стъпала от нивото на алеята до речното ниво – трибуна за отдих, общуване, наблюдение с поглед на юг към реката, към новия мост, към публичните и зелените пространства на двата речни бряга. На междинно ниво е предвидена площадка за фитнес на открито. В северната част на квартал 109, в имот за озеленяване, е заделена територия за екстремен парк за велосипеди и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скейтбордове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– съоръжение с асфалтова и бетонна настилка, озеленяване и парково обзавеждане. По улица „Васил Левски“, която е една от основните възможности за велосипедно движение към северните жилищни квартали и терени с обслужваща и производствена дейност, след дейности по благоустрояване и озеленяване, води нова асфалтова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велоалея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.</w:t>
      </w:r>
    </w:p>
    <w:p w:rsidR="00C0170F" w:rsidRPr="00C0170F" w:rsidRDefault="001F7133" w:rsidP="00C0170F">
      <w:p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       </w:t>
      </w:r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Дейностите за укрепване на западния бряг предвиждат изграждане на нови и </w:t>
      </w:r>
      <w:proofErr w:type="spellStart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преизграждане</w:t>
      </w:r>
      <w:proofErr w:type="spellEnd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на съществуващи подп</w:t>
      </w:r>
      <w:r w:rsidR="00DC280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орни стени. Речното корито, тук </w:t>
      </w:r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се променя, като се увеличава т</w:t>
      </w:r>
      <w:r w:rsidR="00DC280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ериторията на ниското речно ниво</w:t>
      </w:r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с възможност за слизане, движение, културни и спортни активности. В тази част брегът е терасиран и озеленен, основната алея на крайбрежното (високото) ниво е отместена навътре в територията, с връзки към алеите и терасите на междинните и речното нива.</w:t>
      </w:r>
    </w:p>
    <w:p w:rsidR="00C0170F" w:rsidRPr="00C0170F" w:rsidRDefault="00C0170F" w:rsidP="00C0170F">
      <w:pPr>
        <w:numPr>
          <w:ilvl w:val="0"/>
          <w:numId w:val="19"/>
        </w:num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Зона Д – нов пешеходен мост. Проектното предложение е за създаване на пряка напречна връзка и ново публично пространство, обединяващо отворените, наситени с активности крайречни територии на двата бряга. Предвиден е, както за пешеходно и велосипедно движение, така и за </w:t>
      </w: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lastRenderedPageBreak/>
        <w:t xml:space="preserve">временни експозиции и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пърформанси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. Мостът започва/завършва в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уширено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пространство между зона А и зона Б и завършва/започва в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уширено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пространство между зона В и зона Г.  Свързва улиците „Петър Берон“, на източния бряг</w:t>
      </w:r>
      <w:r w:rsidR="00DC280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</w:t>
      </w: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и „Васил Левски“, на западния, в посоките към населени жилищни квартали и терени с обществени дейности. В пряка визуална връзка е не само с публичните пространства в тази територия, а и с облагородените и социализирани крайречни терени на юг, в градския център и с предвидените за бъдещо благоустрояване терени на север. Конструкцията на съоръжението е метална – елегантни извити метални греди, запънати в бетонни устои на двата бряга, носят ходовата част - метален лист върху напречни метални ребра; настилката е </w:t>
      </w:r>
      <w:proofErr w:type="spellStart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акрилна</w:t>
      </w:r>
      <w:proofErr w:type="spellEnd"/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, парапетът е ефирен, от вертикални метални елементи. Настилките и наклоните на съоръжението осигуряват достъпна среда и достъпен маршрут за движение и на хора с увреждания. С формата и пространственото възприятие на моста е търсена визуална идентичност със съществуващите съоръжения и общото възприятие на крайречния линеен парк.  </w:t>
      </w:r>
    </w:p>
    <w:p w:rsidR="00C0170F" w:rsidRPr="00C0170F" w:rsidRDefault="001F7133" w:rsidP="00C0170F">
      <w:p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       </w:t>
      </w:r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В цялата територия основно действащо лице е обитателят – пешеходец, велосипедист, автомобилист, живеещ, работещ, учещ, целенасочен посетител и ползвател на наситените с културни, образователни, спортни, </w:t>
      </w:r>
      <w:proofErr w:type="spellStart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рекреационни</w:t>
      </w:r>
      <w:proofErr w:type="spellEnd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дейности публични пространства или просто разхождащ се, за когото проектът предвижда създаване на максимални удобства през времето, когато е тук. Тази тенденция е отчетена при </w:t>
      </w:r>
      <w:proofErr w:type="spellStart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ситуирането</w:t>
      </w:r>
      <w:proofErr w:type="spellEnd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на отделните елементи на благоустройството и </w:t>
      </w:r>
      <w:proofErr w:type="spellStart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паркоустройството</w:t>
      </w:r>
      <w:proofErr w:type="spellEnd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, при подбора на видовете настилки, при оборудването и </w:t>
      </w:r>
      <w:proofErr w:type="spellStart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екстериорното</w:t>
      </w:r>
      <w:proofErr w:type="spellEnd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обзавеждане, материалите, вида и местоположението на пейките, </w:t>
      </w:r>
      <w:proofErr w:type="spellStart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перголите</w:t>
      </w:r>
      <w:proofErr w:type="spellEnd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, парапетите и </w:t>
      </w:r>
      <w:proofErr w:type="spellStart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огражденията</w:t>
      </w:r>
      <w:proofErr w:type="spellEnd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, градинската пластика, осветителните тела, кошчетата за смет и прочее детайли, важни за ежедневния уют. Материалите и съоръженията на площадките за игра и спорт на открито са съобразно изискванията на нормативната уредба. Всички територии и пространства са проектирани с възможност за достъп на хора (в т.ч. деца) с двигателни увреждания. Проектът предвижда ревизия и надграждане на съществуващото осветление и изграждане на ново – улично, парково, и </w:t>
      </w:r>
      <w:proofErr w:type="spellStart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вътрешноквартално</w:t>
      </w:r>
      <w:proofErr w:type="spellEnd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; осветяват се с подходящи параметри и новосъздадените крайречни </w:t>
      </w:r>
      <w:proofErr w:type="spellStart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рекреации</w:t>
      </w:r>
      <w:proofErr w:type="spellEnd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– алеи, трибуни, тераси, мост; предвидено е художествено и ефектно осветление на ключови композиционни елементи. </w:t>
      </w:r>
    </w:p>
    <w:p w:rsidR="001F7133" w:rsidRDefault="001F7133" w:rsidP="00C0170F">
      <w:p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        </w:t>
      </w:r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В контекста за създаване на удобна, достъпна, привлекателна среда за ежедневно обитаване, същевременно достатъчно представителна и добре поддържана за създаване на благоприятен поглед към общата градска визия е и отношението към зелената система. Предвидена е необходимата санитарна сеч, почистване на обрасли със саморасли храстовидни видове терени, премахване на изсъхнали и боледуващи дървета. Необходимо е максимално съхранение на налични ценни видове и допълнително озеленяване с подходяща дървесна, храстовидна, тревна и цветна растителност, подбрана съобразно климатичните и почвените характеристики на района, парковото и </w:t>
      </w:r>
      <w:proofErr w:type="spellStart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вътрешнокварталното</w:t>
      </w:r>
      <w:proofErr w:type="spellEnd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„оборудване” и „обзавеждане”, предвижданията на </w:t>
      </w:r>
      <w:proofErr w:type="spellStart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устройствените</w:t>
      </w:r>
      <w:proofErr w:type="spellEnd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планове. Ще се засядат нови групи от широколистни и иглолистни дървета; ще се ползват видове, допринасящи и за цветовото разнообразие на </w:t>
      </w:r>
      <w:proofErr w:type="spellStart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ланшафтния</w:t>
      </w:r>
      <w:proofErr w:type="spellEnd"/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хоризонт. В представителните пространства ще се засаждат сезонно различни видове подходящи цветя, създаващи различни за всеки сезон и всяка година цветни </w:t>
      </w:r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lastRenderedPageBreak/>
        <w:t xml:space="preserve">петна. За поддържане на зелените площи е необходимо да се създаде система за напояване при ползване на алтернативни източници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–</w:t>
      </w:r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дъждовни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води.    </w:t>
      </w:r>
    </w:p>
    <w:p w:rsidR="00C0170F" w:rsidRPr="00C0170F" w:rsidRDefault="001F7133" w:rsidP="00C0170F">
      <w:p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    </w:t>
      </w:r>
      <w:r w:rsidR="00C0170F"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Проектното решение предвижда възможност за изпълнение на дейностите за благоустрояване на територията както в целия обхват, така и поетапно, на три основни етапа – Източен бряг, Западен бряг, Мост - или на подетапи в логична последователност: </w:t>
      </w:r>
    </w:p>
    <w:p w:rsidR="00C0170F" w:rsidRPr="00C0170F" w:rsidRDefault="00C0170F" w:rsidP="00C0170F">
      <w:pPr>
        <w:numPr>
          <w:ilvl w:val="0"/>
          <w:numId w:val="20"/>
        </w:num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Велосипеден и скейт парк и крайречни алеи в северната част на западния бряг; </w:t>
      </w:r>
    </w:p>
    <w:p w:rsidR="00C0170F" w:rsidRPr="00C0170F" w:rsidRDefault="00C0170F" w:rsidP="00C0170F">
      <w:pPr>
        <w:numPr>
          <w:ilvl w:val="0"/>
          <w:numId w:val="20"/>
        </w:num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Спортна зала и крайречни алеи в южната част на източния бряг; </w:t>
      </w:r>
    </w:p>
    <w:p w:rsidR="00C0170F" w:rsidRPr="00C0170F" w:rsidRDefault="00C0170F" w:rsidP="00C0170F">
      <w:pPr>
        <w:numPr>
          <w:ilvl w:val="0"/>
          <w:numId w:val="20"/>
        </w:num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Жилищен квартал в северната част на източния бряг; </w:t>
      </w:r>
    </w:p>
    <w:p w:rsidR="00C0170F" w:rsidRPr="00C0170F" w:rsidRDefault="00C0170F" w:rsidP="00C0170F">
      <w:pPr>
        <w:numPr>
          <w:ilvl w:val="0"/>
          <w:numId w:val="20"/>
        </w:num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Дом на хумора и крайречни алеи в южната част на западния бряг; </w:t>
      </w:r>
    </w:p>
    <w:p w:rsidR="00C0170F" w:rsidRPr="00C0170F" w:rsidRDefault="00C0170F" w:rsidP="00C0170F">
      <w:pPr>
        <w:numPr>
          <w:ilvl w:val="0"/>
          <w:numId w:val="20"/>
        </w:num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Пешеходен мост, тераси и крайречни алеи в средната част на западния бряг; </w:t>
      </w:r>
    </w:p>
    <w:p w:rsidR="00C0170F" w:rsidRPr="00C0170F" w:rsidRDefault="00C0170F" w:rsidP="00C0170F">
      <w:pPr>
        <w:numPr>
          <w:ilvl w:val="0"/>
          <w:numId w:val="20"/>
        </w:num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 w:rsidRPr="00C0170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Жилищен квартал на западния бряг.</w:t>
      </w:r>
    </w:p>
    <w:p w:rsidR="00F92F2C" w:rsidRDefault="002B40B7" w:rsidP="002B40B7">
      <w:pPr>
        <w:tabs>
          <w:tab w:val="left" w:pos="144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             </w:t>
      </w:r>
      <w:r w:rsidRPr="002B40B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Ще се извърши основен ремонт на ул. „д-р Никола </w:t>
      </w:r>
      <w:proofErr w:type="spellStart"/>
      <w:r w:rsidRPr="002B40B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Василиади</w:t>
      </w:r>
      <w:proofErr w:type="spellEnd"/>
      <w:r w:rsidRPr="002B40B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“ в участъка от „Дом на хумора“ до кръговото на ул. „</w:t>
      </w:r>
      <w:proofErr w:type="spellStart"/>
      <w:r w:rsidRPr="002B40B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Орловска</w:t>
      </w:r>
      <w:proofErr w:type="spellEnd"/>
      <w:r w:rsidRPr="002B40B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“ и ул. „</w:t>
      </w:r>
      <w:proofErr w:type="spellStart"/>
      <w:r w:rsidRPr="002B40B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Орловска</w:t>
      </w:r>
      <w:proofErr w:type="spellEnd"/>
      <w:r w:rsidRPr="002B40B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“ в участъка от пресечката с ул. „Христо Ботев“ до бул. „Христо Смирненски“ .</w:t>
      </w:r>
    </w:p>
    <w:p w:rsidR="002B40B7" w:rsidRPr="00EE5240" w:rsidRDefault="002B40B7" w:rsidP="00F92F2C">
      <w:pPr>
        <w:tabs>
          <w:tab w:val="left" w:pos="1440"/>
        </w:tabs>
        <w:spacing w:before="240" w:after="0" w:line="240" w:lineRule="auto"/>
        <w:ind w:left="426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</w:p>
    <w:p w:rsidR="00D77913" w:rsidRDefault="006C332E" w:rsidP="000D71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Връзка с други съществуващи и одобрени с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устройствен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съгласувателни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  <w:r w:rsidR="000D717D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CF2F77" w:rsidRPr="000D717D" w:rsidRDefault="001D3F04" w:rsidP="000D71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1D3F04" w:rsidRPr="000D717D" w:rsidRDefault="001D3F04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CA2681" w:rsidRDefault="00CA2681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Поземлени имоти със следните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индификатори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: </w:t>
      </w:r>
    </w:p>
    <w:p w:rsidR="00CA2681" w:rsidRPr="00F126B9" w:rsidRDefault="00CA2681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/>
        </w:rPr>
      </w:pPr>
      <w:r w:rsidRPr="00F126B9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/>
        </w:rPr>
        <w:t>Ляв бряг на река Янтра</w:t>
      </w:r>
    </w:p>
    <w:p w:rsidR="00CA2681" w:rsidRPr="00291D4B" w:rsidRDefault="0037776B" w:rsidP="00291D4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14218.504.408</w:t>
      </w:r>
      <w:r w:rsidR="0083207D"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по КККР на гр. Габрово, община Габрово</w:t>
      </w:r>
      <w:r w:rsid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 в</w:t>
      </w:r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ид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собств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Общинска публична, вид територия Урбанизирана, НТП За обект комплекс за култура и изкуство, площ 4960 кв. м, стар номер 5040404, квартал 113, парцел 2</w:t>
      </w:r>
      <w:r w:rsid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; </w:t>
      </w:r>
      <w:r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Акт №1128/24.04.2023 г. за публична общинска собственост;</w:t>
      </w:r>
    </w:p>
    <w:p w:rsidR="00CA2681" w:rsidRPr="00F126B9" w:rsidRDefault="00CA2681" w:rsidP="00CA2681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УПИ </w:t>
      </w:r>
      <w:r w:rsidRPr="00F126B9">
        <w:rPr>
          <w:rFonts w:ascii="Times New Roman" w:hAnsi="Times New Roman"/>
          <w:b/>
          <w:color w:val="000000" w:themeColor="text1"/>
          <w:sz w:val="24"/>
          <w:szCs w:val="24"/>
        </w:rPr>
        <w:t xml:space="preserve">III, </w:t>
      </w:r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Габрово, кв. 111 по плана на гр. Габрово; гр. Габрово, ул. „</w:t>
      </w:r>
      <w:proofErr w:type="spellStart"/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Брянска</w:t>
      </w:r>
      <w:proofErr w:type="spellEnd"/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“ № 64</w:t>
      </w:r>
      <w:r w:rsidR="0037776B"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; Акт №1518/27.04.2004г. за</w:t>
      </w:r>
      <w:r w:rsid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публична общинска собственост;</w:t>
      </w:r>
    </w:p>
    <w:p w:rsidR="00CA2681" w:rsidRPr="00F126B9" w:rsidRDefault="00CA2681" w:rsidP="00291D4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lastRenderedPageBreak/>
        <w:t>14218.504.368</w:t>
      </w:r>
      <w:r w:rsidR="0083207D"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по КККР на гр. Габрово, община Габрово</w:t>
      </w:r>
      <w:r w:rsidR="00F126B9"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;</w:t>
      </w:r>
      <w:r w:rsid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вид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собств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Общинска частна, вид територия Урбанизирана, НТП Комплексно застрояване, площ 4615 кв. м, стар номер 5040384, квартал 109, парцел 7</w:t>
      </w:r>
      <w:r w:rsid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;</w:t>
      </w:r>
      <w:r w:rsidR="00F126B9"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Акт №2540/02.12.2020 г. за частна общинска собственост; </w:t>
      </w:r>
    </w:p>
    <w:p w:rsidR="00CA2681" w:rsidRDefault="00CA2681" w:rsidP="00CA2681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УПИ </w:t>
      </w:r>
      <w:r w:rsidRPr="00F126B9">
        <w:rPr>
          <w:rFonts w:ascii="Times New Roman" w:hAnsi="Times New Roman"/>
          <w:b/>
          <w:color w:val="000000" w:themeColor="text1"/>
          <w:sz w:val="24"/>
          <w:szCs w:val="24"/>
        </w:rPr>
        <w:t>VI</w:t>
      </w:r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 кв. 49 по плана на гр. Габрово</w:t>
      </w:r>
      <w:r w:rsidR="0083207D"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 община Габрово</w:t>
      </w:r>
      <w:r w:rsidR="00F126B9"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; Акт №700/02.05.2000 г.</w:t>
      </w:r>
      <w:r w:rsid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за частна общинска собственост;</w:t>
      </w:r>
      <w:r w:rsidR="00F126B9"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</w:p>
    <w:p w:rsidR="00F126B9" w:rsidRPr="00291D4B" w:rsidRDefault="00F126B9" w:rsidP="00150133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14218.504.406</w:t>
      </w:r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по КККР на гр. Габрово, община Габрово;</w:t>
      </w:r>
      <w:r w:rsidR="00150133"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вид </w:t>
      </w:r>
      <w:proofErr w:type="spellStart"/>
      <w:r w:rsidR="00150133"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собств</w:t>
      </w:r>
      <w:proofErr w:type="spellEnd"/>
      <w:r w:rsidR="00150133"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Общинска публична, вид територия Урбанизирана, НТП За второстепенна улица, площ 1072 кв. м, стар номер 5040402, квартал 0</w:t>
      </w:r>
      <w:r w:rsid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;</w:t>
      </w:r>
    </w:p>
    <w:p w:rsidR="00F126B9" w:rsidRDefault="00F126B9" w:rsidP="00291D4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14218.504.407</w:t>
      </w:r>
      <w:r w:rsidR="002C329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по КККР на гр. Габрово, община Габрово;</w:t>
      </w:r>
      <w:r w:rsidR="00291D4B" w:rsidRPr="00291D4B">
        <w:t xml:space="preserve"> </w:t>
      </w:r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вид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собств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Общинска публична, вид територия Урбанизирана, НТП За друг вид озеленени площи, площ 506 кв. м, стар номер 5040391, квартал 0</w:t>
      </w:r>
      <w:r w:rsid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;</w:t>
      </w:r>
      <w:r w:rsidR="002C329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Акт №1669</w:t>
      </w:r>
      <w:r w:rsidR="001C5F9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/26.11.2024 г.</w:t>
      </w:r>
      <w:r w:rsidR="002C329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з</w:t>
      </w:r>
      <w:r w:rsidR="0041306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 публична общинска собственост;</w:t>
      </w:r>
    </w:p>
    <w:p w:rsidR="00F126B9" w:rsidRDefault="00F126B9" w:rsidP="00CA2681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14218.504.363</w:t>
      </w:r>
      <w:r w:rsidR="002C329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="0041306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по КККР на гр. Габрово, община Габрово;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собств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Общинска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публична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територия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Урбанизирана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НТП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друг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озеленени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площи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площ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1500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кв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м,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стар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номер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5049595,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квартал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109,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парцел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7</w:t>
      </w:r>
      <w:r w:rsid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, </w:t>
      </w:r>
      <w:r w:rsidR="0041306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Акт №1666/26.11.2024 г. за публична общинска собственост;</w:t>
      </w:r>
    </w:p>
    <w:p w:rsidR="00F126B9" w:rsidRDefault="00F126B9" w:rsidP="00CA2681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14218.504.360</w:t>
      </w:r>
      <w:r w:rsidR="0041306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по КККР на гр. Габрово, община Габрово;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собств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Общинска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публична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територия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Урбанизирана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НТП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друг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озеленени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площи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площ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5271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кв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м,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стар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номер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5040333,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квартал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109, </w:t>
      </w:r>
      <w:proofErr w:type="spellStart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>парцел</w:t>
      </w:r>
      <w:proofErr w:type="spellEnd"/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4</w:t>
      </w:r>
      <w:r w:rsid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, </w:t>
      </w:r>
      <w:r w:rsidR="0041306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Акт №1667/26.11.2024 г. за публична общинска собственост;</w:t>
      </w:r>
    </w:p>
    <w:p w:rsidR="00F126B9" w:rsidRPr="00291D4B" w:rsidRDefault="00F126B9" w:rsidP="00CA2681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14218.504.364</w:t>
      </w:r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по КККР на гр. Габрово, община Габрово,</w:t>
      </w:r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собств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Общинска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публична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територия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Урбанизирана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НТП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второстепенна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улица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площ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3294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кв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м,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стар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номер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5049545</w:t>
      </w:r>
      <w:r w:rsid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;</w:t>
      </w:r>
    </w:p>
    <w:p w:rsidR="00CF5FC0" w:rsidRPr="00291D4B" w:rsidRDefault="00CF5FC0" w:rsidP="00CA2681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14218.504.404</w:t>
      </w:r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по КККР на гр. Габрово, община Габрово,</w:t>
      </w:r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собств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Общинска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публична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територия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Урбанизирана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НТП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паркинг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площ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2400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кв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м,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квартал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111,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парцел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III</w:t>
      </w:r>
      <w:r w:rsid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;</w:t>
      </w:r>
    </w:p>
    <w:p w:rsidR="00CF5FC0" w:rsidRPr="00291D4B" w:rsidRDefault="00CF5FC0" w:rsidP="00CA2681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14218.504.403</w:t>
      </w:r>
      <w:r w:rsidR="00291D4B"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по КККР на гр. Габрово, община Габрово,</w:t>
      </w:r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собств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Общинска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публична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територия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Урбанизирана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НТП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Комплексно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застрояване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площ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1192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кв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gram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м</w:t>
      </w:r>
      <w:proofErr w:type="gram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стар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номер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5040390,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квартал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111, </w:t>
      </w:r>
      <w:proofErr w:type="spellStart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>парцел</w:t>
      </w:r>
      <w:proofErr w:type="spellEnd"/>
      <w:r w:rsidR="009368FD" w:rsidRPr="00291D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</w:t>
      </w:r>
      <w:r w:rsidR="00291D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CA2681" w:rsidRPr="00F126B9" w:rsidRDefault="00CA2681" w:rsidP="00CA2681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/>
        </w:rPr>
      </w:pPr>
      <w:r w:rsidRPr="00F126B9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/>
        </w:rPr>
        <w:t>Десен бряг на река Янтра</w:t>
      </w:r>
    </w:p>
    <w:p w:rsidR="00CA2681" w:rsidRPr="00F126B9" w:rsidRDefault="0083207D" w:rsidP="001F349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14218.509.596 по КККР на гр. Габрово, община Габрово;</w:t>
      </w:r>
      <w:r w:rsidR="001F3492" w:rsidRPr="001F3492">
        <w:t xml:space="preserve"> </w:t>
      </w:r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вид </w:t>
      </w:r>
      <w:proofErr w:type="spellStart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собств</w:t>
      </w:r>
      <w:proofErr w:type="spellEnd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Общинска публична, вид територия Урбанизирана, НТП За друг обществен обект, комплекс, площ 12563 кв. м, стар номер 14218.509.195, 14218.509.197, квартал 198, парцел 1</w:t>
      </w:r>
      <w:r w:rsidR="001F34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</w:t>
      </w:r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Акт №965/13.07.2010 г.  за публична общинска собственост;</w:t>
      </w:r>
    </w:p>
    <w:p w:rsidR="0083207D" w:rsidRPr="00F126B9" w:rsidRDefault="0083207D" w:rsidP="0083207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УПИ </w:t>
      </w:r>
      <w:r w:rsidRPr="00F126B9">
        <w:rPr>
          <w:rFonts w:ascii="Times New Roman" w:hAnsi="Times New Roman"/>
          <w:b/>
          <w:color w:val="000000" w:themeColor="text1"/>
          <w:sz w:val="24"/>
          <w:szCs w:val="24"/>
        </w:rPr>
        <w:t>II</w:t>
      </w:r>
      <w:r w:rsidR="00E4444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– за търговски комплекс</w:t>
      </w:r>
      <w:r w:rsidRPr="00F126B9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кв. 61 по плана на ЦГЧ, кв. </w:t>
      </w:r>
      <w:proofErr w:type="spellStart"/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Лъката</w:t>
      </w:r>
      <w:proofErr w:type="spellEnd"/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 гр. Габрово; Акт №1561/24.08.2004 г. за публична общинска собственост;</w:t>
      </w:r>
    </w:p>
    <w:p w:rsidR="0083207D" w:rsidRPr="00F126B9" w:rsidRDefault="0083207D" w:rsidP="0083207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УПИ </w:t>
      </w:r>
      <w:r w:rsidRPr="00F126B9">
        <w:rPr>
          <w:rFonts w:ascii="Times New Roman" w:hAnsi="Times New Roman"/>
          <w:b/>
          <w:color w:val="000000" w:themeColor="text1"/>
          <w:sz w:val="24"/>
          <w:szCs w:val="24"/>
        </w:rPr>
        <w:t>IV</w:t>
      </w:r>
      <w:r w:rsidR="00E4444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– за паркинг и озеленяване</w:t>
      </w:r>
      <w:r w:rsidRPr="00F126B9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кв. 61 по плана на ЦГЧ, кв. </w:t>
      </w:r>
      <w:proofErr w:type="spellStart"/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Лъката</w:t>
      </w:r>
      <w:proofErr w:type="spellEnd"/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 гр. Габрово; Акт №1562/24.08.2004 г. за публична общинска собственост;</w:t>
      </w:r>
    </w:p>
    <w:p w:rsidR="0083207D" w:rsidRPr="00F126B9" w:rsidRDefault="001F3492" w:rsidP="001F349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УПИ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III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– за паркинг, спорт и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атракционни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дейности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кв. 61 по плана на ЦГЧ -  гр. Габрово, община Габрово,</w:t>
      </w:r>
      <w:r w:rsidR="0083207D"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Акт № 1563/24.08.2004 г. за публична общинска собственост;</w:t>
      </w:r>
    </w:p>
    <w:p w:rsidR="0083207D" w:rsidRPr="00F126B9" w:rsidRDefault="0083207D" w:rsidP="001F349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14218.509.189 по КККР на гр. Габрово, община Габрово;</w:t>
      </w:r>
      <w:r w:rsidR="001F3492" w:rsidRPr="001F3492">
        <w:t xml:space="preserve"> </w:t>
      </w:r>
      <w:proofErr w:type="spellStart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ид</w:t>
      </w:r>
      <w:proofErr w:type="spellEnd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собств</w:t>
      </w:r>
      <w:proofErr w:type="spellEnd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Общинска публична, вид територия Урбанизирана, НТП За паркинг, площ 2126 кв. м</w:t>
      </w:r>
      <w:r w:rsidR="001F34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</w:t>
      </w:r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Акт №</w:t>
      </w:r>
      <w:r w:rsidR="00FC39DD"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984/17.07.2012 г. за публична общинска собственост;</w:t>
      </w:r>
    </w:p>
    <w:p w:rsidR="0083207D" w:rsidRPr="00F126B9" w:rsidRDefault="0083207D" w:rsidP="0083207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14218.509.2 по КККР на гр. Габрово, община Габрово</w:t>
      </w:r>
      <w:r w:rsidR="00FC39DD"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; </w:t>
      </w:r>
      <w:proofErr w:type="spellStart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>собств</w:t>
      </w:r>
      <w:proofErr w:type="spellEnd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>Общинска</w:t>
      </w:r>
      <w:proofErr w:type="spellEnd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>публична</w:t>
      </w:r>
      <w:proofErr w:type="spellEnd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>територия</w:t>
      </w:r>
      <w:proofErr w:type="spellEnd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>Урбанизирана</w:t>
      </w:r>
      <w:proofErr w:type="spellEnd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НТП </w:t>
      </w:r>
      <w:proofErr w:type="spellStart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>Обществен</w:t>
      </w:r>
      <w:proofErr w:type="spellEnd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>селищен</w:t>
      </w:r>
      <w:proofErr w:type="spellEnd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>парк</w:t>
      </w:r>
      <w:proofErr w:type="spellEnd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>градина</w:t>
      </w:r>
      <w:proofErr w:type="spellEnd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>площ</w:t>
      </w:r>
      <w:proofErr w:type="spellEnd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761 </w:t>
      </w:r>
      <w:proofErr w:type="spellStart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>кв</w:t>
      </w:r>
      <w:proofErr w:type="spellEnd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м, </w:t>
      </w:r>
      <w:proofErr w:type="spellStart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>стар</w:t>
      </w:r>
      <w:proofErr w:type="spellEnd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>номер</w:t>
      </w:r>
      <w:proofErr w:type="spellEnd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2059, </w:t>
      </w:r>
      <w:proofErr w:type="spellStart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>квартал</w:t>
      </w:r>
      <w:proofErr w:type="spellEnd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185, </w:t>
      </w:r>
      <w:proofErr w:type="spellStart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>парцел</w:t>
      </w:r>
      <w:proofErr w:type="spellEnd"/>
      <w:r w:rsidR="001F3492" w:rsidRPr="001F34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</w:t>
      </w:r>
      <w:r w:rsidR="001F34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, </w:t>
      </w:r>
      <w:r w:rsidR="00FC39DD"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Акт №985/</w:t>
      </w:r>
      <w:r w:rsidR="004E605B"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17.07.2012 г. за публична общинска собственост;</w:t>
      </w:r>
    </w:p>
    <w:p w:rsidR="004E605B" w:rsidRDefault="0037776B" w:rsidP="0083207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lastRenderedPageBreak/>
        <w:t xml:space="preserve">Парцел </w:t>
      </w:r>
      <w:r w:rsidRPr="00F126B9">
        <w:rPr>
          <w:rFonts w:ascii="Times New Roman" w:hAnsi="Times New Roman"/>
          <w:b/>
          <w:color w:val="000000" w:themeColor="text1"/>
          <w:sz w:val="24"/>
          <w:szCs w:val="24"/>
        </w:rPr>
        <w:t>II</w:t>
      </w:r>
      <w:r w:rsidR="001F34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– за търговия и жилищно строителство</w:t>
      </w:r>
      <w:r w:rsidRPr="00F126B9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1F349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кв. 51 по ЗРП</w:t>
      </w:r>
      <w:r w:rsidRPr="00F126B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гр. Габрово, община Габрово; Акт №786/07.12.2000 г. </w:t>
      </w:r>
      <w:r w:rsidR="00CF5FC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за частна общинска собственост;</w:t>
      </w:r>
    </w:p>
    <w:p w:rsidR="009368FD" w:rsidRPr="00E83D00" w:rsidRDefault="00CF5FC0" w:rsidP="009368F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14218.509.196</w:t>
      </w:r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по КККР на гр. Габрово, община Габрово; </w:t>
      </w:r>
      <w:r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собств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Общинска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публична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територия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Урбанизирана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НТП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паркинг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площ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4016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кв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м,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квартал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198,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парцел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III</w:t>
      </w:r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;</w:t>
      </w:r>
    </w:p>
    <w:p w:rsidR="009368FD" w:rsidRPr="00E83D00" w:rsidRDefault="00CF5FC0" w:rsidP="009368F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14218.509.194 </w:t>
      </w:r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по КККР на гр. Габрово, община Габрово;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собств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Общинска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публична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територия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Урбанизирана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НТП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второстепенна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улица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площ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1643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кв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м,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квартал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198</w:t>
      </w:r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;</w:t>
      </w:r>
    </w:p>
    <w:p w:rsidR="00CF5FC0" w:rsidRPr="00E83D00" w:rsidRDefault="00CF5FC0" w:rsidP="0083207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14218.509.605 </w:t>
      </w:r>
      <w:r w:rsidR="00291D4B"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по КККР на гр. Габрово, община Габрово;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собств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Общинска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публична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територия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Урбанизирана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НТП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паркинг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площ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911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кв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м,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квартал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185,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парцел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IV</w:t>
      </w:r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;</w:t>
      </w:r>
    </w:p>
    <w:p w:rsidR="00CF5FC0" w:rsidRPr="00E83D00" w:rsidRDefault="00CF5FC0" w:rsidP="0083207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14218.509.189</w:t>
      </w:r>
      <w:r w:rsidR="00291D4B"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по КККР на гр. Габрово, община Габрово;</w:t>
      </w:r>
      <w:r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собств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Общинска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публична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територия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Урбанизирана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НТП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паркинг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площ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2126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кв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E83D00">
        <w:rPr>
          <w:rFonts w:ascii="Times New Roman" w:hAnsi="Times New Roman"/>
          <w:b/>
          <w:color w:val="000000" w:themeColor="text1"/>
          <w:sz w:val="24"/>
          <w:szCs w:val="24"/>
        </w:rPr>
        <w:t>м;</w:t>
      </w:r>
    </w:p>
    <w:p w:rsidR="00CF5FC0" w:rsidRPr="00E83D00" w:rsidRDefault="00CF5FC0" w:rsidP="009368F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14218.509.2 по КККР на гр. Габрово, община Габрово</w:t>
      </w:r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, вид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собств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Общинска публична, вид територия Урбанизирана, НТП Обществен селищен парк, градина, площ 761 кв. м, стар номер 2059, квартал 185, парцел 1;</w:t>
      </w:r>
    </w:p>
    <w:p w:rsidR="00CF5FC0" w:rsidRPr="00E83D00" w:rsidRDefault="00CF5FC0" w:rsidP="0083207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14218.509.3 по КККР на гр. Габрово, община Габрово</w:t>
      </w:r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;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собств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Общинска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частна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територия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Урбанизирана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НТП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Високо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застрояване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над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15 m),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площ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9370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кв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м,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стар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номер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2056,2057,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квартал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185,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>парцел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</w:t>
      </w:r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;</w:t>
      </w:r>
    </w:p>
    <w:p w:rsidR="0041306D" w:rsidRDefault="0041306D" w:rsidP="009368F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14218.508.4 по КККР на гр. Габрово, община Габрово;</w:t>
      </w:r>
      <w:r w:rsidR="009368FD" w:rsidRPr="00E83D00">
        <w:rPr>
          <w:color w:val="000000" w:themeColor="text1"/>
        </w:rPr>
        <w:t xml:space="preserve"> </w:t>
      </w:r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вид </w:t>
      </w:r>
      <w:proofErr w:type="spellStart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собств</w:t>
      </w:r>
      <w:proofErr w:type="spellEnd"/>
      <w:r w:rsidR="009368FD"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Общинска публична, вид територия Урбанизирана, НТП За друг вид озеленени площи, площ 1124 кв. м, квартал 0;</w:t>
      </w:r>
      <w:r w:rsidRPr="00E83D0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Акт №1668/26.11.2024 г. за публична общинска собственост. </w:t>
      </w:r>
    </w:p>
    <w:p w:rsidR="00D33836" w:rsidRPr="00E83D00" w:rsidRDefault="00D33836" w:rsidP="00D3383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A2681" w:rsidRDefault="00D33836" w:rsidP="00D3383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</w:t>
      </w:r>
      <w:r w:rsidRPr="00D3383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л. „д-р Никола </w:t>
      </w:r>
      <w:proofErr w:type="spellStart"/>
      <w:r w:rsidRPr="00D3383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Василиади</w:t>
      </w:r>
      <w:proofErr w:type="spellEnd"/>
      <w:r w:rsidRPr="00D3383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“ в участъка от Дом на хумора до кръговото на ул. „</w:t>
      </w:r>
      <w:proofErr w:type="spellStart"/>
      <w:r w:rsidRPr="00D3383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Орловска</w:t>
      </w:r>
      <w:proofErr w:type="spellEnd"/>
      <w:r w:rsidRPr="00D3383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“ и ул. „Орловска“ в участъка от пресечката с ул. „Христо Ботев“ до бул. „Христо Смирненски“ .</w:t>
      </w:r>
    </w:p>
    <w:p w:rsidR="00D33836" w:rsidRDefault="00D33836" w:rsidP="00F8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107D26" w:rsidRPr="007357AA" w:rsidRDefault="00107D26" w:rsidP="00F8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bg-BG"/>
        </w:rPr>
      </w:pPr>
      <w:r w:rsidRPr="00107D26">
        <w:drawing>
          <wp:inline distT="0" distB="0" distL="0" distR="0" wp14:anchorId="651AC8BD" wp14:editId="4F93F145">
            <wp:extent cx="5760720" cy="298879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AA" w:rsidRDefault="007357AA" w:rsidP="00F8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7357AA" w:rsidRPr="00E83D00" w:rsidRDefault="007357AA" w:rsidP="00F8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5. Природни ресурси, предвидени за използване по време на строителството и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експлоатацията: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(включително предвидено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ВиК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друга мрежа) и/или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EA21A6" w:rsidRDefault="00EA21A6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</w:r>
      <w:r w:rsidR="002B40B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Захранването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с вода ще се извърши от съ</w:t>
      </w:r>
      <w:r w:rsidR="002B40B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ществуващия градски водопровод.</w:t>
      </w:r>
      <w:r w:rsidR="00C414C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</w:p>
    <w:p w:rsidR="002B40B7" w:rsidRPr="00EA21A6" w:rsidRDefault="002B40B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  <w:r w:rsid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се очаква от дейността на обекта да се </w:t>
      </w:r>
      <w:r w:rsidR="00EA21A6" w:rsidRP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образуват</w:t>
      </w:r>
      <w:r w:rsidR="00EA21A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приоритетни и/или опасни вещества, при които ще се осъществи или е възможен контакт с води. </w:t>
      </w:r>
    </w:p>
    <w:p w:rsidR="00CF2F77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0D717D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  <w:r w:rsidR="000D717D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се очакват общи емисии на вредни вещества във въздуха. 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0D717D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  <w:r w:rsid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Генерираните отпадъци по време на строителството и експлоатацията на обекта ще се третират</w:t>
      </w:r>
      <w:r w:rsidR="00866A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</w:t>
      </w:r>
      <w:r w:rsid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съгласно Закона за управление на отпадъците и подзаконовите нормативни актове. </w:t>
      </w:r>
    </w:p>
    <w:p w:rsidR="00CF2F77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заустване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водоплътна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изгребна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яма и др.)</w:t>
      </w:r>
    </w:p>
    <w:p w:rsidR="006C332E" w:rsidRPr="000D717D" w:rsidRDefault="000D717D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  <w:r w:rsidR="002B40B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Битовите отпадъчни води от обекта </w:t>
      </w:r>
      <w:r w:rsidR="00866A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ще се </w:t>
      </w:r>
      <w:proofErr w:type="spellStart"/>
      <w:r w:rsidR="00866A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заустват</w:t>
      </w:r>
      <w:proofErr w:type="spellEnd"/>
      <w:r w:rsidR="00866A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в градската канализационна мрежа. </w:t>
      </w:r>
    </w:p>
    <w:p w:rsidR="00CF2F77" w:rsidRPr="000D717D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0D717D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</w:t>
      </w:r>
      <w:r w:rsidR="00866A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се очаква на територията на обекта да бъдат налични опасни химични вещества. </w:t>
      </w:r>
    </w:p>
    <w:p w:rsidR="006C332E" w:rsidRPr="000D717D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505E4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0D717D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0D717D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0D717D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 xml:space="preserve">Документи, доказващи </w:t>
      </w:r>
      <w:r w:rsidR="00A505E4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0D717D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0D717D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Други документи по преценка на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уведомителя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</w:t>
      </w:r>
      <w:r w:rsidR="00A505E4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0D71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DB437C" w:rsidRPr="000D71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8040C" w:rsidRPr="000D717D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0D717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  <w:proofErr w:type="gramEnd"/>
    </w:p>
    <w:p w:rsidR="006C332E" w:rsidRPr="000D71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48040C" w:rsidRPr="000D717D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0D71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0D717D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48040C" w:rsidRPr="000D71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C509F6" w:rsidRPr="000D717D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2B40B7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r w:rsidRPr="002B40B7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proofErr w:type="spellEnd"/>
      <w:r w:rsidRPr="002B40B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C509F6" w:rsidRPr="002B40B7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2B40B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C509F6" w:rsidRPr="002B40B7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2B40B7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Кмет на Община Габрово</w:t>
      </w:r>
    </w:p>
    <w:p w:rsidR="00C509F6" w:rsidRPr="001E1A26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EF713B" w:rsidRDefault="00C37C4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bookmarkStart w:id="0" w:name="_GoBack"/>
      <w:r w:rsidRPr="00EF713B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Съгласувал</w:t>
      </w:r>
      <w:r w:rsidR="00C509F6" w:rsidRPr="00EF713B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: </w:t>
      </w:r>
    </w:p>
    <w:p w:rsidR="000D717D" w:rsidRPr="00EF713B" w:rsidRDefault="002B73FC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EF713B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Инж. Мария Стоева</w:t>
      </w:r>
    </w:p>
    <w:p w:rsidR="00C509F6" w:rsidRPr="00EF713B" w:rsidRDefault="002B73FC" w:rsidP="00C509F6">
      <w:pPr>
        <w:spacing w:after="0"/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</w:pPr>
      <w:r w:rsidRPr="00EF713B"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  <w:t>Началник отдел ОС и В</w:t>
      </w:r>
    </w:p>
    <w:p w:rsidR="00185956" w:rsidRPr="00EF713B" w:rsidRDefault="00185956" w:rsidP="00C509F6">
      <w:pPr>
        <w:spacing w:after="0"/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</w:pPr>
    </w:p>
    <w:p w:rsidR="00C509F6" w:rsidRPr="00EF713B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EF713B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Изготвил: </w:t>
      </w:r>
    </w:p>
    <w:p w:rsidR="000D717D" w:rsidRPr="00EF713B" w:rsidRDefault="000D717D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EF713B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Емилия </w:t>
      </w:r>
      <w:proofErr w:type="spellStart"/>
      <w:r w:rsidRPr="00EF713B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Драганешева</w:t>
      </w:r>
      <w:proofErr w:type="spellEnd"/>
      <w:r w:rsidRPr="00EF713B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 </w:t>
      </w:r>
    </w:p>
    <w:p w:rsidR="00C509F6" w:rsidRPr="00EF713B" w:rsidRDefault="00C509F6" w:rsidP="00C509F6">
      <w:pPr>
        <w:spacing w:after="0"/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</w:pPr>
      <w:r w:rsidRPr="00EF713B"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  <w:t>гл. експерт, дирекция ИЕ</w:t>
      </w:r>
      <w:bookmarkEnd w:id="0"/>
    </w:p>
    <w:sectPr w:rsidR="00C509F6" w:rsidRPr="00EF713B" w:rsidSect="00DE2253"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48" w:rsidRDefault="00011948" w:rsidP="0047435E">
      <w:pPr>
        <w:spacing w:after="0" w:line="240" w:lineRule="auto"/>
      </w:pPr>
      <w:r>
        <w:separator/>
      </w:r>
    </w:p>
  </w:endnote>
  <w:endnote w:type="continuationSeparator" w:id="0">
    <w:p w:rsidR="00011948" w:rsidRDefault="00011948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337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1D4B" w:rsidRDefault="00291D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13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91D4B" w:rsidRDefault="00291D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48" w:rsidRDefault="00011948" w:rsidP="0047435E">
      <w:pPr>
        <w:spacing w:after="0" w:line="240" w:lineRule="auto"/>
      </w:pPr>
      <w:r>
        <w:separator/>
      </w:r>
    </w:p>
  </w:footnote>
  <w:footnote w:type="continuationSeparator" w:id="0">
    <w:p w:rsidR="00011948" w:rsidRDefault="00011948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CA75D22"/>
    <w:multiLevelType w:val="hybridMultilevel"/>
    <w:tmpl w:val="38D21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96177"/>
    <w:multiLevelType w:val="hybridMultilevel"/>
    <w:tmpl w:val="99A284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E7E43"/>
    <w:multiLevelType w:val="hybridMultilevel"/>
    <w:tmpl w:val="5D48082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F47A3B"/>
    <w:multiLevelType w:val="hybridMultilevel"/>
    <w:tmpl w:val="159EBDC0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38EB425A"/>
    <w:multiLevelType w:val="hybridMultilevel"/>
    <w:tmpl w:val="8A160C3E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391B132F"/>
    <w:multiLevelType w:val="hybridMultilevel"/>
    <w:tmpl w:val="985C78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4B4D26"/>
    <w:multiLevelType w:val="hybridMultilevel"/>
    <w:tmpl w:val="6A40A7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83B54"/>
    <w:multiLevelType w:val="hybridMultilevel"/>
    <w:tmpl w:val="AC1ACC5A"/>
    <w:lvl w:ilvl="0" w:tplc="63425B5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EF3055D"/>
    <w:multiLevelType w:val="hybridMultilevel"/>
    <w:tmpl w:val="69CC22FC"/>
    <w:lvl w:ilvl="0" w:tplc="D898DA46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51CC3CC6"/>
    <w:multiLevelType w:val="hybridMultilevel"/>
    <w:tmpl w:val="4B4C36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67420C18"/>
    <w:multiLevelType w:val="hybridMultilevel"/>
    <w:tmpl w:val="62164888"/>
    <w:lvl w:ilvl="0" w:tplc="66F66A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</w:num>
  <w:num w:numId="5">
    <w:abstractNumId w:val="18"/>
  </w:num>
  <w:num w:numId="6">
    <w:abstractNumId w:val="1"/>
  </w:num>
  <w:num w:numId="7">
    <w:abstractNumId w:val="6"/>
  </w:num>
  <w:num w:numId="8">
    <w:abstractNumId w:val="3"/>
  </w:num>
  <w:num w:numId="9">
    <w:abstractNumId w:val="20"/>
  </w:num>
  <w:num w:numId="10">
    <w:abstractNumId w:val="15"/>
  </w:num>
  <w:num w:numId="11">
    <w:abstractNumId w:val="5"/>
  </w:num>
  <w:num w:numId="12">
    <w:abstractNumId w:val="11"/>
  </w:num>
  <w:num w:numId="13">
    <w:abstractNumId w:val="7"/>
  </w:num>
  <w:num w:numId="14">
    <w:abstractNumId w:val="9"/>
  </w:num>
  <w:num w:numId="15">
    <w:abstractNumId w:val="16"/>
  </w:num>
  <w:num w:numId="16">
    <w:abstractNumId w:val="19"/>
  </w:num>
  <w:num w:numId="17">
    <w:abstractNumId w:val="13"/>
  </w:num>
  <w:num w:numId="18">
    <w:abstractNumId w:val="12"/>
  </w:num>
  <w:num w:numId="19">
    <w:abstractNumId w:val="17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11412"/>
    <w:rsid w:val="00011948"/>
    <w:rsid w:val="000348CB"/>
    <w:rsid w:val="0004416F"/>
    <w:rsid w:val="00091C4E"/>
    <w:rsid w:val="000B4D5F"/>
    <w:rsid w:val="000D717D"/>
    <w:rsid w:val="00105D75"/>
    <w:rsid w:val="00107D26"/>
    <w:rsid w:val="00116AC4"/>
    <w:rsid w:val="00117112"/>
    <w:rsid w:val="001171A5"/>
    <w:rsid w:val="00121C93"/>
    <w:rsid w:val="00127C5C"/>
    <w:rsid w:val="0013486F"/>
    <w:rsid w:val="00136EC9"/>
    <w:rsid w:val="001437DB"/>
    <w:rsid w:val="00150133"/>
    <w:rsid w:val="00156529"/>
    <w:rsid w:val="0016292B"/>
    <w:rsid w:val="00166A00"/>
    <w:rsid w:val="00185956"/>
    <w:rsid w:val="001C5F90"/>
    <w:rsid w:val="001D3F04"/>
    <w:rsid w:val="001D544E"/>
    <w:rsid w:val="001E1A26"/>
    <w:rsid w:val="001E1F53"/>
    <w:rsid w:val="001F3492"/>
    <w:rsid w:val="001F7133"/>
    <w:rsid w:val="002119E2"/>
    <w:rsid w:val="00222F1F"/>
    <w:rsid w:val="002339CD"/>
    <w:rsid w:val="00244EAC"/>
    <w:rsid w:val="0025160F"/>
    <w:rsid w:val="002626E4"/>
    <w:rsid w:val="00283B36"/>
    <w:rsid w:val="0028666F"/>
    <w:rsid w:val="00291D4B"/>
    <w:rsid w:val="002921D8"/>
    <w:rsid w:val="002B40B7"/>
    <w:rsid w:val="002B73FC"/>
    <w:rsid w:val="002C329A"/>
    <w:rsid w:val="002C4774"/>
    <w:rsid w:val="002C5D13"/>
    <w:rsid w:val="002D32D2"/>
    <w:rsid w:val="002D3417"/>
    <w:rsid w:val="002D561A"/>
    <w:rsid w:val="002D5FAB"/>
    <w:rsid w:val="002F3052"/>
    <w:rsid w:val="0031288D"/>
    <w:rsid w:val="00330F08"/>
    <w:rsid w:val="00360628"/>
    <w:rsid w:val="0036246C"/>
    <w:rsid w:val="00375136"/>
    <w:rsid w:val="00376A90"/>
    <w:rsid w:val="0037776B"/>
    <w:rsid w:val="00380F8C"/>
    <w:rsid w:val="003A3D5C"/>
    <w:rsid w:val="003B399D"/>
    <w:rsid w:val="003B7312"/>
    <w:rsid w:val="00406C78"/>
    <w:rsid w:val="0041306D"/>
    <w:rsid w:val="00414C4D"/>
    <w:rsid w:val="0042317B"/>
    <w:rsid w:val="0046251D"/>
    <w:rsid w:val="0047435E"/>
    <w:rsid w:val="0048040C"/>
    <w:rsid w:val="0049399A"/>
    <w:rsid w:val="004A3631"/>
    <w:rsid w:val="004A6BE8"/>
    <w:rsid w:val="004A6FB4"/>
    <w:rsid w:val="004C1DAE"/>
    <w:rsid w:val="004C4519"/>
    <w:rsid w:val="004D12A3"/>
    <w:rsid w:val="004E605B"/>
    <w:rsid w:val="00506615"/>
    <w:rsid w:val="005314EA"/>
    <w:rsid w:val="00533F9B"/>
    <w:rsid w:val="00570017"/>
    <w:rsid w:val="00572890"/>
    <w:rsid w:val="005C2874"/>
    <w:rsid w:val="005C5E26"/>
    <w:rsid w:val="005E17EE"/>
    <w:rsid w:val="005F164D"/>
    <w:rsid w:val="00631AF1"/>
    <w:rsid w:val="006441E9"/>
    <w:rsid w:val="00652C3F"/>
    <w:rsid w:val="006718D7"/>
    <w:rsid w:val="00683B4D"/>
    <w:rsid w:val="006C332E"/>
    <w:rsid w:val="006D1646"/>
    <w:rsid w:val="007058D9"/>
    <w:rsid w:val="007065A5"/>
    <w:rsid w:val="007228AE"/>
    <w:rsid w:val="007357AA"/>
    <w:rsid w:val="00747282"/>
    <w:rsid w:val="00756FDF"/>
    <w:rsid w:val="007603D2"/>
    <w:rsid w:val="00763FC9"/>
    <w:rsid w:val="00766AAD"/>
    <w:rsid w:val="0078082D"/>
    <w:rsid w:val="007A3FFC"/>
    <w:rsid w:val="007C246B"/>
    <w:rsid w:val="007E3931"/>
    <w:rsid w:val="007E3BBF"/>
    <w:rsid w:val="007F3567"/>
    <w:rsid w:val="007F60AC"/>
    <w:rsid w:val="008065AE"/>
    <w:rsid w:val="00812B32"/>
    <w:rsid w:val="0083207D"/>
    <w:rsid w:val="0083207F"/>
    <w:rsid w:val="008416E1"/>
    <w:rsid w:val="00845EB5"/>
    <w:rsid w:val="00866011"/>
    <w:rsid w:val="00866AC8"/>
    <w:rsid w:val="00867E90"/>
    <w:rsid w:val="00876B9C"/>
    <w:rsid w:val="0088575A"/>
    <w:rsid w:val="00885E55"/>
    <w:rsid w:val="00886288"/>
    <w:rsid w:val="008A0A4A"/>
    <w:rsid w:val="008B778E"/>
    <w:rsid w:val="008D332F"/>
    <w:rsid w:val="008D3782"/>
    <w:rsid w:val="008E0F60"/>
    <w:rsid w:val="008E17BB"/>
    <w:rsid w:val="008F0030"/>
    <w:rsid w:val="008F135D"/>
    <w:rsid w:val="008F1A3B"/>
    <w:rsid w:val="00914CA5"/>
    <w:rsid w:val="00917AE9"/>
    <w:rsid w:val="00925940"/>
    <w:rsid w:val="009368FD"/>
    <w:rsid w:val="0094704A"/>
    <w:rsid w:val="00976D6B"/>
    <w:rsid w:val="009918AF"/>
    <w:rsid w:val="0099711E"/>
    <w:rsid w:val="009B29FF"/>
    <w:rsid w:val="009B6108"/>
    <w:rsid w:val="009E7E3D"/>
    <w:rsid w:val="009F7C6C"/>
    <w:rsid w:val="00A01176"/>
    <w:rsid w:val="00A111B1"/>
    <w:rsid w:val="00A11E63"/>
    <w:rsid w:val="00A15604"/>
    <w:rsid w:val="00A25F38"/>
    <w:rsid w:val="00A4628A"/>
    <w:rsid w:val="00A505E4"/>
    <w:rsid w:val="00A63537"/>
    <w:rsid w:val="00A64F99"/>
    <w:rsid w:val="00A71AE8"/>
    <w:rsid w:val="00A85446"/>
    <w:rsid w:val="00A96832"/>
    <w:rsid w:val="00AE5183"/>
    <w:rsid w:val="00AE64BD"/>
    <w:rsid w:val="00B04550"/>
    <w:rsid w:val="00B113C2"/>
    <w:rsid w:val="00B120DD"/>
    <w:rsid w:val="00BA556C"/>
    <w:rsid w:val="00BA7D1F"/>
    <w:rsid w:val="00BB5169"/>
    <w:rsid w:val="00BB5997"/>
    <w:rsid w:val="00BC1788"/>
    <w:rsid w:val="00BC1DEE"/>
    <w:rsid w:val="00BC1E3A"/>
    <w:rsid w:val="00BD34B2"/>
    <w:rsid w:val="00BE0128"/>
    <w:rsid w:val="00C0170F"/>
    <w:rsid w:val="00C22947"/>
    <w:rsid w:val="00C37C46"/>
    <w:rsid w:val="00C414C2"/>
    <w:rsid w:val="00C509F6"/>
    <w:rsid w:val="00C6186C"/>
    <w:rsid w:val="00C657A7"/>
    <w:rsid w:val="00C67F5E"/>
    <w:rsid w:val="00C7674F"/>
    <w:rsid w:val="00C85C3D"/>
    <w:rsid w:val="00C87388"/>
    <w:rsid w:val="00CA2681"/>
    <w:rsid w:val="00CA32CD"/>
    <w:rsid w:val="00CA4EFC"/>
    <w:rsid w:val="00CB6DF2"/>
    <w:rsid w:val="00CE5C4D"/>
    <w:rsid w:val="00CF04A6"/>
    <w:rsid w:val="00CF2F77"/>
    <w:rsid w:val="00CF5FC0"/>
    <w:rsid w:val="00D1215E"/>
    <w:rsid w:val="00D2440E"/>
    <w:rsid w:val="00D244A8"/>
    <w:rsid w:val="00D30E3F"/>
    <w:rsid w:val="00D33836"/>
    <w:rsid w:val="00D43984"/>
    <w:rsid w:val="00D45992"/>
    <w:rsid w:val="00D5403E"/>
    <w:rsid w:val="00D6767D"/>
    <w:rsid w:val="00D75222"/>
    <w:rsid w:val="00D77913"/>
    <w:rsid w:val="00DB03DA"/>
    <w:rsid w:val="00DB437C"/>
    <w:rsid w:val="00DB7225"/>
    <w:rsid w:val="00DC280E"/>
    <w:rsid w:val="00DE2253"/>
    <w:rsid w:val="00DF1311"/>
    <w:rsid w:val="00E32F50"/>
    <w:rsid w:val="00E41D48"/>
    <w:rsid w:val="00E44449"/>
    <w:rsid w:val="00E47FCA"/>
    <w:rsid w:val="00E83D00"/>
    <w:rsid w:val="00E85A51"/>
    <w:rsid w:val="00E861D9"/>
    <w:rsid w:val="00EA08C5"/>
    <w:rsid w:val="00EA21A6"/>
    <w:rsid w:val="00EA4E70"/>
    <w:rsid w:val="00EB646A"/>
    <w:rsid w:val="00EE452F"/>
    <w:rsid w:val="00EE5240"/>
    <w:rsid w:val="00EF713B"/>
    <w:rsid w:val="00F03787"/>
    <w:rsid w:val="00F126B9"/>
    <w:rsid w:val="00F14D13"/>
    <w:rsid w:val="00F33518"/>
    <w:rsid w:val="00F40731"/>
    <w:rsid w:val="00F53FDF"/>
    <w:rsid w:val="00F859AF"/>
    <w:rsid w:val="00F92F2C"/>
    <w:rsid w:val="00FC3116"/>
    <w:rsid w:val="00FC39DD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04"/>
    <w:rPr>
      <w:rFonts w:eastAsiaTheme="minorEastAs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  <w:style w:type="character" w:styleId="PlaceholderText">
    <w:name w:val="Placeholder Text"/>
    <w:basedOn w:val="DefaultParagraphFont"/>
    <w:uiPriority w:val="99"/>
    <w:semiHidden/>
    <w:rsid w:val="0041306D"/>
    <w:rPr>
      <w:color w:val="808080"/>
    </w:rPr>
  </w:style>
  <w:style w:type="table" w:styleId="TableGrid">
    <w:name w:val="Table Grid"/>
    <w:basedOn w:val="TableNormal"/>
    <w:uiPriority w:val="59"/>
    <w:rsid w:val="0073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04"/>
    <w:rPr>
      <w:rFonts w:eastAsiaTheme="minorEastAs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  <w:style w:type="character" w:styleId="PlaceholderText">
    <w:name w:val="Placeholder Text"/>
    <w:basedOn w:val="DefaultParagraphFont"/>
    <w:uiPriority w:val="99"/>
    <w:semiHidden/>
    <w:rsid w:val="0041306D"/>
    <w:rPr>
      <w:color w:val="808080"/>
    </w:rPr>
  </w:style>
  <w:style w:type="table" w:styleId="TableGrid">
    <w:name w:val="Table Grid"/>
    <w:basedOn w:val="TableNormal"/>
    <w:uiPriority w:val="59"/>
    <w:rsid w:val="0073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31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1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890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09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992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1859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22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772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79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081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3971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3A439-8A2C-43E2-AD59-63E5EBF1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4329</Words>
  <Characters>24676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2024-12-17T12:36:00Z</dcterms:created>
  <dcterms:modified xsi:type="dcterms:W3CDTF">2024-12-17T15:29:00Z</dcterms:modified>
</cp:coreProperties>
</file>